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4B" w:rsidRDefault="00DE2551" w:rsidP="004C002E">
      <w:pPr>
        <w:rPr>
          <w:rStyle w:val="Strong"/>
          <w:b w:val="0"/>
        </w:rPr>
      </w:pPr>
      <w:r>
        <w:rPr>
          <w:noProof/>
          <w:lang w:eastAsia="en-US" w:bidi="ar-SA"/>
        </w:rPr>
        <mc:AlternateContent>
          <mc:Choice Requires="wpg">
            <w:drawing>
              <wp:anchor distT="0" distB="0" distL="114300" distR="114300" simplePos="0" relativeHeight="251660288" behindDoc="0" locked="0" layoutInCell="1" allowOverlap="1" wp14:editId="09CAC56A">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89304" cy="10698480"/>
                <wp:effectExtent l="0" t="0" r="6096" b="0"/>
                <wp:wrapSquare wrapText="bothSides"/>
                <wp:docPr id="10" name="Group 10"/>
                <wp:cNvGraphicFramePr/>
                <a:graphic xmlns:a="http://schemas.openxmlformats.org/drawingml/2006/main">
                  <a:graphicData uri="http://schemas.microsoft.com/office/word/2010/wordprocessingGroup">
                    <wpg:wgp>
                      <wpg:cNvGrpSpPr/>
                      <wpg:grpSpPr>
                        <a:xfrm>
                          <a:off x="0" y="0"/>
                          <a:ext cx="1289304" cy="10698480"/>
                          <a:chOff x="0" y="0"/>
                          <a:chExt cx="1286540" cy="10698480"/>
                        </a:xfrm>
                      </wpg:grpSpPr>
                      <wps:wsp>
                        <wps:cNvPr id="5" name="Rectangle 147"/>
                        <wps:cNvSpPr>
                          <a:spLocks noChangeArrowheads="1"/>
                        </wps:cNvSpPr>
                        <wps:spPr bwMode="auto">
                          <a:xfrm>
                            <a:off x="202019" y="0"/>
                            <a:ext cx="960120" cy="10698480"/>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 name="AutoShape 148"/>
                        <wps:cNvCnPr>
                          <a:cxnSpLocks noChangeShapeType="1"/>
                        </wps:cNvCnPr>
                        <wps:spPr bwMode="auto">
                          <a:xfrm>
                            <a:off x="0" y="0"/>
                            <a:ext cx="0" cy="10698480"/>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7" name="AutoShape 149"/>
                        <wps:cNvCnPr>
                          <a:cxnSpLocks noChangeShapeType="1"/>
                        </wps:cNvCnPr>
                        <wps:spPr bwMode="auto">
                          <a:xfrm>
                            <a:off x="1286540" y="0"/>
                            <a:ext cx="0" cy="1069848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8" name="AutoShape 150"/>
                        <wps:cNvCnPr>
                          <a:cxnSpLocks noChangeShapeType="1"/>
                        </wps:cNvCnPr>
                        <wps:spPr bwMode="auto">
                          <a:xfrm>
                            <a:off x="170121" y="0"/>
                            <a:ext cx="0" cy="10698480"/>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08B13185" id="Group 10" o:spid="_x0000_s1026" style="position:absolute;margin-left:0;margin-top:0;width:101.5pt;height:842.4pt;z-index:251660288;mso-left-percent:800;mso-position-horizontal-relative:page;mso-position-vertical:center;mso-position-vertical-relative:page;mso-left-percent:800;mso-width-relative:margin" coordsize="12865,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">
                <v:rect id="Rectangle 147" o:spid="_x0000_s1027" style="position:absolute;left:2020;width:9601;height:106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Uo8AA&#10;AADaAAAADwAAAGRycy9kb3ducmV2LnhtbERPz2vCMBS+D/Y/hDfwpqlCRapRxjbBgx6mjl0fzbOp&#10;Ni8libb61y+DwY4f3+/FqreNuJEPtWMF41EGgrh0uuZKwfGwHs5AhIissXFMCu4UYLV8flpgoV3H&#10;n3Tbx0qkEA4FKjAxtoWUoTRkMYxcS5y4k/MWY4K+ktpjl8JtIydZNpUWa04NBlt6M1Re9lebZpiy&#10;/sgf38bL920+6cx6fN59KTV46V/nICL18V/8595oBTn8Xkl+k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AUo8AAAADaAAAADwAAAAAAAAAAAAAAAACYAgAAZHJzL2Rvd25y&#10;ZXYueG1sUEsFBgAAAAAEAAQA9QAAAIUDA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148" o:spid="_x0000_s1028" type="#_x0000_t32" style="position:absolute;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wvg8QAAADaAAAADwAAAGRycy9kb3ducmV2LnhtbESPzWrDMBCE74W8g9hCbo3cpiTBjWKc&#10;QMElp/wcclysrWVirYyl2G6evgoUehxm5htmnY22ET11vnas4HWWgCAuna65UnA+fb6sQPiArLFx&#10;TAp+yEO2mTytMdVu4AP1x1CJCGGfogITQptK6UtDFv3MtcTR+3adxRBlV0nd4RDhtpFvSbKQFmuO&#10;CwZb2hkqr8ebVbCc3675e9t83ZN9YYY7H/Cy2yo1fR7zDxCBxvAf/msXWsECHlfiD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C+DxAAAANoAAAAPAAAAAAAAAAAA&#10;AAAAAKECAABkcnMvZG93bnJldi54bWxQSwUGAAAAAAQABAD5AAAAkgMAAAAA&#10;" strokecolor="#feceae" strokeweight="1pt"/>
                <v:shape id="AutoShape 149" o:spid="_x0000_s1029" type="#_x0000_t32" style="position:absolute;left:12865;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Pj9sMAAADaAAAADwAAAGRycy9kb3ducmV2LnhtbESPQWsCMRSE7wX/Q3hCbzVbC1a2RimC&#10;6KEUuorg7bF5bpZuXmIS1+2/b4RCj8PMfMMsVoPtRE8hto4VPE8KEMS10y03Cg77zdMcREzIGjvH&#10;pOCHIqyWo4cFltrd+Iv6KjUiQziWqMCk5EspY23IYpw4T5y9swsWU5ahkTrgLcNtJ6dFMZMWW84L&#10;Bj2tDdXf1dUq+Ag2mm3FL9ej7z8vhT9V5+NJqcfx8P4GItGQ/sN/7Z1W8Ar3K/kG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z4/bDAAAA2gAAAA8AAAAAAAAAAAAA&#10;AAAAoQIAAGRycy9kb3ducmV2LnhtbFBLBQYAAAAABAAEAPkAAACRAwAAAAA=&#10;" strokecolor="#fe8637 [3204]" strokeweight="2.25pt"/>
                <v:shape id="AutoShape 150" o:spid="_x0000_s1030" type="#_x0000_t32" style="position:absolute;left:1701;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FRAL4AAADaAAAADwAAAGRycy9kb3ducmV2LnhtbERPyYoCMRC9D/gPoQRvY1qFYWiN4goy&#10;MgeXDyiS6gU7lTaJ2v795DDg8fH22aKzjXiQD7VjBaNhBoJYO1NzqeBy3n1+gwgR2WDjmBS8KMBi&#10;3vuYYW7ck4/0OMVSpBAOOSqoYmxzKYOuyGIYupY4cYXzFmOCvpTG4zOF20aOs+xLWqw5NVTY0roi&#10;fT3drYLJy9+03tx+NuPfQ7srVsXWX6VSg363nIKI1MW3+N+9NwrS1nQl3QA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gVEAvgAAANoAAAAPAAAAAAAAAAAAAAAAAKEC&#10;AABkcnMvZG93bnJldi54bWxQSwUGAAAAAAQABAD5AAAAjAMAAAAA&#10;" strokecolor="#feceae" strokeweight="4.5pt"/>
                <w10:wrap type="square" anchorx="page" anchory="page"/>
              </v:group>
            </w:pict>
          </mc:Fallback>
        </mc:AlternateContent>
      </w:r>
      <w:r>
        <w:rPr>
          <w:noProof/>
          <w:lang w:eastAsia="en-US" w:bidi="ar-SA"/>
        </w:rPr>
        <mc:AlternateContent>
          <mc:Choice Requires="wps">
            <w:drawing>
              <wp:anchor distT="0" distB="0" distL="114300" distR="114300" simplePos="0" relativeHeight="251661312" behindDoc="0" locked="0" layoutInCell="0" allowOverlap="1" wp14:editId="54FA9133">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0" t="0" r="0" b="1270"/>
                <wp:wrapNone/>
                <wp:docPr id="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eastAsiaTheme="majorEastAsia" w:hAnsiTheme="majorHAnsi" w:cstheme="majorBidi"/>
                                <w:caps/>
                                <w:sz w:val="44"/>
                                <w:szCs w:val="44"/>
                              </w:rPr>
                              <w:id w:val="313245868"/>
                              <w:placeholder>
                                <w:docPart w:val="0DEB45E32B62497AAA15FCAC751C2095"/>
                              </w:placeholder>
                              <w:dataBinding w:prefixMappings="xmlns:ns0='http://schemas.openxmlformats.org/officeDocument/2006/extended-properties'" w:xpath="/ns0:Properties[1]/ns0:Company[1]" w:storeItemID="{6668398D-A668-4E3E-A5EB-62B293D839F1}"/>
                              <w:text/>
                            </w:sdtPr>
                            <w:sdtEndPr/>
                            <w:sdtContent>
                              <w:p w:rsidR="0074284B" w:rsidRDefault="00BA264F">
                                <w:pPr>
                                  <w:pStyle w:val="SendersAddress"/>
                                  <w:rPr>
                                    <w:rFonts w:asciiTheme="majorHAnsi" w:eastAsiaTheme="majorEastAsia" w:hAnsiTheme="majorHAnsi" w:cstheme="majorBidi"/>
                                    <w:caps/>
                                    <w:sz w:val="44"/>
                                    <w:szCs w:val="44"/>
                                  </w:rPr>
                                </w:pPr>
                                <w:r>
                                  <w:rPr>
                                    <w:rFonts w:asciiTheme="majorHAnsi" w:eastAsiaTheme="majorEastAsia" w:hAnsiTheme="majorHAnsi" w:cstheme="majorBidi"/>
                                    <w:caps/>
                                    <w:sz w:val="44"/>
                                    <w:szCs w:val="44"/>
                                  </w:rPr>
                                  <w:t>City of Badwater</w:t>
                                </w:r>
                              </w:p>
                            </w:sdtContent>
                          </w:sdt>
                          <w:p w:rsidR="0074284B" w:rsidRDefault="00FD58C2">
                            <w:pPr>
                              <w:pStyle w:val="SendersAddress"/>
                              <w:rPr>
                                <w:sz w:val="22"/>
                                <w:szCs w:val="22"/>
                              </w:rPr>
                            </w:pPr>
                            <w:sdt>
                              <w:sdtPr>
                                <w:rPr>
                                  <w:sz w:val="22"/>
                                  <w:szCs w:val="22"/>
                                </w:rPr>
                                <w:id w:val="313245869"/>
                                <w:placeholder>
                                  <w:docPart w:val="3A8C7626AFBE4366B7D04C3E698282BB"/>
                                </w:placeholder>
                                <w:dataBinding w:prefixMappings="xmlns:ns0='http://schemas.microsoft.com/office/2006/coverPageProps'" w:xpath="/ns0:CoverPageProperties[1]/ns0:CompanyAddress[1]" w:storeItemID="{55AF091B-3C7A-41E3-B477-F2FDAA23CFDA}"/>
                                <w:text w:multiLine="1"/>
                              </w:sdtPr>
                              <w:sdtEndPr/>
                              <w:sdtContent>
                                <w:r w:rsidR="00BA264F">
                                  <w:rPr>
                                    <w:sz w:val="22"/>
                                    <w:szCs w:val="22"/>
                                  </w:rPr>
                                  <w:t xml:space="preserve">100 Main Street, </w:t>
                                </w:r>
                                <w:proofErr w:type="spellStart"/>
                                <w:r w:rsidR="00BA264F">
                                  <w:rPr>
                                    <w:sz w:val="22"/>
                                    <w:szCs w:val="22"/>
                                  </w:rPr>
                                  <w:t>Badwater</w:t>
                                </w:r>
                                <w:proofErr w:type="spellEnd"/>
                                <w:r w:rsidR="00BA264F">
                                  <w:rPr>
                                    <w:sz w:val="22"/>
                                    <w:szCs w:val="22"/>
                                  </w:rPr>
                                  <w:t>, AZ</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151" o:spid="_x0000_s1026" style="position:absolute;margin-left:0;margin-top:0;width:74.05pt;height:791.9pt;z-index:251661312;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" o:allowincell="f" filled="f" stroked="f" strokecolor="black [3213]">
                <v:textbox style="layout-flow:vertical" inset="3.6pt,54pt,3.6pt,54pt">
                  <w:txbxContent>
                    <w:sdt>
                      <w:sdtPr>
                        <w:rPr>
                          <w:rFonts w:asciiTheme="majorHAnsi" w:eastAsiaTheme="majorEastAsia" w:hAnsiTheme="majorHAnsi" w:cstheme="majorBidi"/>
                          <w:caps/>
                          <w:sz w:val="44"/>
                          <w:szCs w:val="44"/>
                        </w:rPr>
                        <w:id w:val="313245868"/>
                        <w:placeholder>
                          <w:docPart w:val="0DEB45E32B62497AAA15FCAC751C2095"/>
                        </w:placeholder>
                        <w:dataBinding w:prefixMappings="xmlns:ns0='http://schemas.openxmlformats.org/officeDocument/2006/extended-properties'" w:xpath="/ns0:Properties[1]/ns0:Company[1]" w:storeItemID="{6668398D-A668-4E3E-A5EB-62B293D839F1}"/>
                        <w:text/>
                      </w:sdtPr>
                      <w:sdtEndPr/>
                      <w:sdtContent>
                        <w:p w:rsidR="0074284B" w:rsidRDefault="00BA264F">
                          <w:pPr>
                            <w:pStyle w:val="SendersAddress"/>
                            <w:rPr>
                              <w:rFonts w:asciiTheme="majorHAnsi" w:eastAsiaTheme="majorEastAsia" w:hAnsiTheme="majorHAnsi" w:cstheme="majorBidi"/>
                              <w:caps/>
                              <w:sz w:val="44"/>
                              <w:szCs w:val="44"/>
                            </w:rPr>
                          </w:pPr>
                          <w:r>
                            <w:rPr>
                              <w:rFonts w:asciiTheme="majorHAnsi" w:eastAsiaTheme="majorEastAsia" w:hAnsiTheme="majorHAnsi" w:cstheme="majorBidi"/>
                              <w:caps/>
                              <w:sz w:val="44"/>
                              <w:szCs w:val="44"/>
                            </w:rPr>
                            <w:t>City of Badwater</w:t>
                          </w:r>
                        </w:p>
                      </w:sdtContent>
                    </w:sdt>
                    <w:p w:rsidR="0074284B" w:rsidRDefault="00DE2551">
                      <w:pPr>
                        <w:pStyle w:val="SendersAddress"/>
                        <w:rPr>
                          <w:sz w:val="22"/>
                          <w:szCs w:val="22"/>
                        </w:rPr>
                      </w:pPr>
                      <w:sdt>
                        <w:sdtPr>
                          <w:rPr>
                            <w:sz w:val="22"/>
                            <w:szCs w:val="22"/>
                          </w:rPr>
                          <w:id w:val="313245869"/>
                          <w:placeholder>
                            <w:docPart w:val="3A8C7626AFBE4366B7D04C3E698282BB"/>
                          </w:placeholder>
                          <w:dataBinding w:prefixMappings="xmlns:ns0='http://schemas.microsoft.com/office/2006/coverPageProps'" w:xpath="/ns0:CoverPageProperties[1]/ns0:CompanyAddress[1]" w:storeItemID="{55AF091B-3C7A-41E3-B477-F2FDAA23CFDA}"/>
                          <w:text w:multiLine="1"/>
                        </w:sdtPr>
                        <w:sdtEndPr/>
                        <w:sdtContent>
                          <w:r w:rsidR="00BA264F">
                            <w:rPr>
                              <w:sz w:val="22"/>
                              <w:szCs w:val="22"/>
                            </w:rPr>
                            <w:t xml:space="preserve">100 Main Street, </w:t>
                          </w:r>
                          <w:proofErr w:type="spellStart"/>
                          <w:r w:rsidR="00BA264F">
                            <w:rPr>
                              <w:sz w:val="22"/>
                              <w:szCs w:val="22"/>
                            </w:rPr>
                            <w:t>Badwater</w:t>
                          </w:r>
                          <w:proofErr w:type="spellEnd"/>
                          <w:r w:rsidR="00BA264F">
                            <w:rPr>
                              <w:sz w:val="22"/>
                              <w:szCs w:val="22"/>
                            </w:rPr>
                            <w:t>, AZ</w:t>
                          </w:r>
                        </w:sdtContent>
                      </w:sdt>
                    </w:p>
                  </w:txbxContent>
                </v:textbox>
                <w10:wrap anchorx="page" anchory="page"/>
              </v:rect>
            </w:pict>
          </mc:Fallback>
        </mc:AlternateContent>
      </w:r>
      <w:sdt>
        <w:sdtPr>
          <w:rPr>
            <w:b/>
            <w:bCs/>
          </w:rPr>
          <w:id w:val="2101955"/>
          <w:placeholder>
            <w:docPart w:val="D1EDC24E128B4E818AB7C169712AF2CC"/>
          </w:placeholder>
          <w:dataBinding w:prefixMappings="xmlns:ns0='http://schemas.microsoft.com/office/2006/coverPageProps'" w:xpath="/ns0:CoverPageProperties[1]/ns0:PublishDate[1]" w:storeItemID="{55AF091B-3C7A-41E3-B477-F2FDAA23CFDA}"/>
          <w:date w:fullDate="2015-03-14T00:00:00Z">
            <w:dateFormat w:val="M/d/yyyy"/>
            <w:lid w:val="en-US"/>
            <w:storeMappedDataAs w:val="dateTime"/>
            <w:calendar w:val="gregorian"/>
          </w:date>
        </w:sdtPr>
        <w:sdtEndPr>
          <w:rPr>
            <w:b w:val="0"/>
            <w:bCs w:val="0"/>
          </w:rPr>
        </w:sdtEndPr>
        <w:sdtContent>
          <w:r w:rsidR="002B049C">
            <w:rPr>
              <w:b/>
              <w:bCs/>
            </w:rPr>
            <w:t>3/14/2015</w:t>
          </w:r>
        </w:sdtContent>
      </w:sdt>
    </w:p>
    <w:p w:rsidR="0074284B" w:rsidRDefault="00BA264F">
      <w:pPr>
        <w:pStyle w:val="RecipientName"/>
        <w:rPr>
          <w:rStyle w:val="Strong"/>
        </w:rPr>
      </w:pPr>
      <w:r w:rsidRPr="00BA264F">
        <w:rPr>
          <w:rStyle w:val="Strong"/>
          <w:b/>
        </w:rPr>
        <w:t>Independent Mathematical Contractors</w:t>
      </w:r>
    </w:p>
    <w:p w:rsidR="00AB4C97" w:rsidRDefault="00AB4C97" w:rsidP="00AB4C97">
      <w:pPr>
        <w:pStyle w:val="RecipientAddress"/>
      </w:pPr>
      <w:r>
        <w:t xml:space="preserve">00 </w:t>
      </w:r>
      <w:proofErr w:type="spellStart"/>
      <w:r>
        <w:t>Anystreet</w:t>
      </w:r>
      <w:proofErr w:type="spellEnd"/>
    </w:p>
    <w:p w:rsidR="0074284B" w:rsidRDefault="00AB4C97" w:rsidP="00AB4C97">
      <w:pPr>
        <w:pStyle w:val="RecipientAddress"/>
      </w:pPr>
      <w:proofErr w:type="spellStart"/>
      <w:r>
        <w:t>Anytown</w:t>
      </w:r>
      <w:proofErr w:type="spellEnd"/>
      <w:r>
        <w:t xml:space="preserve">, </w:t>
      </w:r>
      <w:proofErr w:type="spellStart"/>
      <w:r>
        <w:t>Anystate</w:t>
      </w:r>
      <w:proofErr w:type="spellEnd"/>
      <w:r>
        <w:t xml:space="preserve"> 00000</w:t>
      </w:r>
      <w:bookmarkStart w:id="0" w:name="_GoBack"/>
      <w:bookmarkEnd w:id="0"/>
    </w:p>
    <w:p w:rsidR="0074284B" w:rsidRDefault="00BA264F">
      <w:pPr>
        <w:pStyle w:val="Salutation"/>
      </w:pPr>
      <w:r>
        <w:t>Dear IMC</w:t>
      </w:r>
    </w:p>
    <w:p w:rsidR="00B745EA" w:rsidRDefault="00B745EA" w:rsidP="00B745EA">
      <w:r>
        <w:t>I recently contacted you regarding the blending of water from three different wells to lower the amount of arsenic. In examining your solutions to our problem, it occurred to us that there might be other contaminants in our drinking water. An analysis of our water found a problem with another contaminant, selenium, in addition to the arsenic you already are familiar with.</w:t>
      </w:r>
    </w:p>
    <w:p w:rsidR="00B745EA" w:rsidRDefault="00B745EA" w:rsidP="00B745EA">
      <w:r>
        <w:t>Selenium is a metal that is found naturally in ore deposits. It is used i</w:t>
      </w:r>
      <w:r w:rsidR="00672CE7">
        <w:t>n the manufacture of electronic</w:t>
      </w:r>
      <w:r>
        <w:t>s and photocopiers as well as in other industrial activities. While selenium is an essential nutrient at low levels, higher levels can cause damage if a person is exposed over a long period of time. Long term damage, such as that incurred by drinking water with high levels of selenium, can lead to kidney and liver damage.</w:t>
      </w:r>
    </w:p>
    <w:p w:rsidR="00B745EA" w:rsidRDefault="00B745EA" w:rsidP="00B745EA">
      <w:r>
        <w:t>The EPA has established a level of 0.05 part per million as the maximum allowable level in drinking water. Recall that the level for arsenic is 10 parts per billion. To insure a safety factor of 20%, we would like the blended water to have a level of selenium no higher than 0.04 parts per million and a level of arsenic no higher than 8 parts per billion.</w:t>
      </w:r>
    </w:p>
    <w:p w:rsidR="00B745EA" w:rsidRDefault="00B745EA" w:rsidP="00B745EA">
      <w:r>
        <w:t>The table below shows the three wells, their respective levels of arsenic and selenium.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2243"/>
        <w:gridCol w:w="2487"/>
        <w:gridCol w:w="2448"/>
      </w:tblGrid>
      <w:tr w:rsidR="00FB003E" w:rsidRPr="008F6F1B" w:rsidTr="00FB003E">
        <w:trPr>
          <w:trHeight w:val="576"/>
          <w:jc w:val="center"/>
        </w:trPr>
        <w:tc>
          <w:tcPr>
            <w:tcW w:w="0" w:type="auto"/>
            <w:vAlign w:val="center"/>
          </w:tcPr>
          <w:p w:rsidR="00FB003E" w:rsidRPr="008F6F1B" w:rsidRDefault="00FB003E" w:rsidP="006E102A">
            <w:pPr>
              <w:spacing w:after="0" w:line="240" w:lineRule="auto"/>
              <w:jc w:val="center"/>
              <w:rPr>
                <w:b/>
              </w:rPr>
            </w:pPr>
            <w:r w:rsidRPr="008F6F1B">
              <w:rPr>
                <w:b/>
              </w:rPr>
              <w:t>Well</w:t>
            </w:r>
          </w:p>
        </w:tc>
        <w:tc>
          <w:tcPr>
            <w:tcW w:w="0" w:type="auto"/>
            <w:vAlign w:val="center"/>
          </w:tcPr>
          <w:p w:rsidR="00FB003E" w:rsidRPr="008F6F1B" w:rsidRDefault="00FB003E" w:rsidP="006E102A">
            <w:pPr>
              <w:spacing w:after="0" w:line="240" w:lineRule="auto"/>
              <w:jc w:val="center"/>
              <w:rPr>
                <w:b/>
              </w:rPr>
            </w:pPr>
            <w:r w:rsidRPr="008F6F1B">
              <w:rPr>
                <w:b/>
              </w:rPr>
              <w:t>Arsenic Level (ppb)</w:t>
            </w:r>
          </w:p>
        </w:tc>
        <w:tc>
          <w:tcPr>
            <w:tcW w:w="0" w:type="auto"/>
            <w:vAlign w:val="center"/>
          </w:tcPr>
          <w:p w:rsidR="00FB003E" w:rsidRPr="008F6F1B" w:rsidRDefault="00FB003E" w:rsidP="006E102A">
            <w:pPr>
              <w:spacing w:after="0" w:line="240" w:lineRule="auto"/>
              <w:jc w:val="center"/>
              <w:rPr>
                <w:b/>
              </w:rPr>
            </w:pPr>
            <w:r>
              <w:rPr>
                <w:b/>
              </w:rPr>
              <w:t>Selenium Level (ppm)</w:t>
            </w:r>
          </w:p>
        </w:tc>
        <w:tc>
          <w:tcPr>
            <w:tcW w:w="2448" w:type="dxa"/>
            <w:vAlign w:val="center"/>
          </w:tcPr>
          <w:p w:rsidR="00FB003E" w:rsidRDefault="00FB003E" w:rsidP="00FB003E">
            <w:pPr>
              <w:spacing w:after="0" w:line="240" w:lineRule="auto"/>
              <w:jc w:val="center"/>
              <w:rPr>
                <w:b/>
              </w:rPr>
            </w:pPr>
            <w:r>
              <w:rPr>
                <w:b/>
              </w:rPr>
              <w:t>Cost per thousand gallons ($)</w:t>
            </w:r>
          </w:p>
        </w:tc>
      </w:tr>
      <w:tr w:rsidR="00FB003E" w:rsidRPr="008F6F1B" w:rsidTr="00FB003E">
        <w:trPr>
          <w:trHeight w:val="576"/>
          <w:jc w:val="center"/>
        </w:trPr>
        <w:tc>
          <w:tcPr>
            <w:tcW w:w="0" w:type="auto"/>
            <w:vAlign w:val="center"/>
          </w:tcPr>
          <w:p w:rsidR="00FB003E" w:rsidRPr="008F6F1B" w:rsidRDefault="00FB003E" w:rsidP="006E102A">
            <w:pPr>
              <w:spacing w:after="0" w:line="240" w:lineRule="auto"/>
              <w:jc w:val="center"/>
            </w:pPr>
            <w:r w:rsidRPr="008F6F1B">
              <w:t>1</w:t>
            </w:r>
          </w:p>
        </w:tc>
        <w:tc>
          <w:tcPr>
            <w:tcW w:w="0" w:type="auto"/>
            <w:vAlign w:val="center"/>
          </w:tcPr>
          <w:p w:rsidR="00FB003E" w:rsidRPr="008F6F1B" w:rsidRDefault="00FB003E" w:rsidP="006E102A">
            <w:pPr>
              <w:spacing w:after="0" w:line="240" w:lineRule="auto"/>
              <w:jc w:val="center"/>
            </w:pPr>
            <w:r>
              <w:t>9</w:t>
            </w:r>
          </w:p>
        </w:tc>
        <w:tc>
          <w:tcPr>
            <w:tcW w:w="0" w:type="auto"/>
            <w:vAlign w:val="center"/>
          </w:tcPr>
          <w:p w:rsidR="00FB003E" w:rsidRPr="008F6F1B" w:rsidRDefault="00FB003E" w:rsidP="006E102A">
            <w:pPr>
              <w:spacing w:after="0" w:line="240" w:lineRule="auto"/>
              <w:jc w:val="center"/>
            </w:pPr>
            <w:r>
              <w:t>0.03</w:t>
            </w:r>
          </w:p>
        </w:tc>
        <w:tc>
          <w:tcPr>
            <w:tcW w:w="2448" w:type="dxa"/>
            <w:vAlign w:val="center"/>
          </w:tcPr>
          <w:p w:rsidR="00FB003E" w:rsidRDefault="00FB003E" w:rsidP="00FB003E">
            <w:pPr>
              <w:spacing w:after="0" w:line="240" w:lineRule="auto"/>
              <w:jc w:val="center"/>
            </w:pPr>
            <w:r>
              <w:t>1.33</w:t>
            </w:r>
          </w:p>
        </w:tc>
      </w:tr>
      <w:tr w:rsidR="00FB003E" w:rsidRPr="008F6F1B" w:rsidTr="00FB003E">
        <w:trPr>
          <w:trHeight w:val="576"/>
          <w:jc w:val="center"/>
        </w:trPr>
        <w:tc>
          <w:tcPr>
            <w:tcW w:w="0" w:type="auto"/>
            <w:vAlign w:val="center"/>
          </w:tcPr>
          <w:p w:rsidR="00FB003E" w:rsidRPr="008F6F1B" w:rsidRDefault="00FB003E" w:rsidP="006E102A">
            <w:pPr>
              <w:spacing w:after="0" w:line="240" w:lineRule="auto"/>
              <w:jc w:val="center"/>
            </w:pPr>
            <w:r w:rsidRPr="008F6F1B">
              <w:t>2</w:t>
            </w:r>
          </w:p>
        </w:tc>
        <w:tc>
          <w:tcPr>
            <w:tcW w:w="0" w:type="auto"/>
            <w:vAlign w:val="center"/>
          </w:tcPr>
          <w:p w:rsidR="00FB003E" w:rsidRPr="008F6F1B" w:rsidRDefault="00FB003E" w:rsidP="006E102A">
            <w:pPr>
              <w:spacing w:after="0" w:line="240" w:lineRule="auto"/>
              <w:jc w:val="center"/>
            </w:pPr>
            <w:r>
              <w:t>12</w:t>
            </w:r>
          </w:p>
        </w:tc>
        <w:tc>
          <w:tcPr>
            <w:tcW w:w="0" w:type="auto"/>
            <w:vAlign w:val="center"/>
          </w:tcPr>
          <w:p w:rsidR="00FB003E" w:rsidRPr="008F6F1B" w:rsidRDefault="00FB003E" w:rsidP="006E102A">
            <w:pPr>
              <w:spacing w:after="0" w:line="240" w:lineRule="auto"/>
              <w:jc w:val="center"/>
            </w:pPr>
            <w:r>
              <w:t>0.02</w:t>
            </w:r>
          </w:p>
        </w:tc>
        <w:tc>
          <w:tcPr>
            <w:tcW w:w="2448" w:type="dxa"/>
            <w:vAlign w:val="center"/>
          </w:tcPr>
          <w:p w:rsidR="00FB003E" w:rsidRDefault="00FB003E" w:rsidP="00FB003E">
            <w:pPr>
              <w:spacing w:after="0" w:line="240" w:lineRule="auto"/>
              <w:jc w:val="center"/>
            </w:pPr>
            <w:r>
              <w:t>2</w:t>
            </w:r>
          </w:p>
        </w:tc>
      </w:tr>
      <w:tr w:rsidR="00FB003E" w:rsidRPr="008F6F1B" w:rsidTr="00FB003E">
        <w:trPr>
          <w:trHeight w:val="576"/>
          <w:jc w:val="center"/>
        </w:trPr>
        <w:tc>
          <w:tcPr>
            <w:tcW w:w="0" w:type="auto"/>
            <w:vAlign w:val="center"/>
          </w:tcPr>
          <w:p w:rsidR="00FB003E" w:rsidRPr="008F6F1B" w:rsidRDefault="00FB003E" w:rsidP="006E102A">
            <w:pPr>
              <w:spacing w:after="0" w:line="240" w:lineRule="auto"/>
              <w:jc w:val="center"/>
            </w:pPr>
            <w:r w:rsidRPr="008F6F1B">
              <w:t>3</w:t>
            </w:r>
          </w:p>
        </w:tc>
        <w:tc>
          <w:tcPr>
            <w:tcW w:w="0" w:type="auto"/>
            <w:vAlign w:val="center"/>
          </w:tcPr>
          <w:p w:rsidR="00FB003E" w:rsidRPr="00FB003E" w:rsidRDefault="00FB003E" w:rsidP="006E102A">
            <w:pPr>
              <w:spacing w:after="0" w:line="240" w:lineRule="auto"/>
              <w:jc w:val="center"/>
              <w:rPr>
                <w:i/>
              </w:rPr>
            </w:pPr>
            <w:r w:rsidRPr="00FB003E">
              <w:rPr>
                <w:i/>
              </w:rPr>
              <w:t>c</w:t>
            </w:r>
          </w:p>
        </w:tc>
        <w:tc>
          <w:tcPr>
            <w:tcW w:w="0" w:type="auto"/>
            <w:vAlign w:val="center"/>
          </w:tcPr>
          <w:p w:rsidR="00FB003E" w:rsidRPr="008F6F1B" w:rsidRDefault="00FB003E" w:rsidP="006E102A">
            <w:pPr>
              <w:spacing w:after="0" w:line="240" w:lineRule="auto"/>
              <w:jc w:val="center"/>
            </w:pPr>
            <w:r>
              <w:t>0.05</w:t>
            </w:r>
          </w:p>
        </w:tc>
        <w:tc>
          <w:tcPr>
            <w:tcW w:w="2448" w:type="dxa"/>
            <w:vAlign w:val="center"/>
          </w:tcPr>
          <w:p w:rsidR="00FB003E" w:rsidRDefault="00FB003E" w:rsidP="00FB003E">
            <w:pPr>
              <w:spacing w:after="0" w:line="240" w:lineRule="auto"/>
              <w:jc w:val="center"/>
            </w:pPr>
            <w:r w:rsidRPr="00FB003E">
              <w:rPr>
                <w:position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31pt" o:ole="">
                  <v:imagedata r:id="rId9" o:title=""/>
                </v:shape>
                <o:OLEObject Type="Embed" ProgID="Equation.DSMT4" ShapeID="_x0000_i1025" DrawAspect="Content" ObjectID="_1496493863" r:id="rId10"/>
              </w:object>
            </w:r>
            <w:r>
              <w:t xml:space="preserve"> </w:t>
            </w:r>
          </w:p>
        </w:tc>
      </w:tr>
    </w:tbl>
    <w:p w:rsidR="00B745EA" w:rsidRDefault="00B745EA" w:rsidP="00B745EA"/>
    <w:p w:rsidR="00B745EA" w:rsidRDefault="00B745EA" w:rsidP="00B745EA">
      <w:r>
        <w:t xml:space="preserve">The city has an average daily demand of </w:t>
      </w:r>
      <w:r w:rsidRPr="00336EF3">
        <w:rPr>
          <w:position w:val="-6"/>
        </w:rPr>
        <w:object w:dxaOrig="1340" w:dyaOrig="279">
          <v:shape id="_x0000_i1026" type="#_x0000_t75" style="width:66.5pt;height:14.5pt" o:ole="">
            <v:imagedata r:id="rId11" o:title=""/>
          </v:shape>
          <o:OLEObject Type="Embed" ProgID="Equation.DSMT4" ShapeID="_x0000_i1026" DrawAspect="Content" ObjectID="_1496493864" r:id="rId12"/>
        </w:object>
      </w:r>
      <w:r>
        <w:t xml:space="preserve"> million </w:t>
      </w:r>
      <w:r w:rsidR="00FB003E">
        <w:t>gallons</w:t>
      </w:r>
      <w:r>
        <w:t xml:space="preserve"> that must be supplied from these three wells. </w:t>
      </w:r>
      <w:r w:rsidRPr="00672CE7">
        <w:rPr>
          <w:i/>
        </w:rPr>
        <w:t>M</w:t>
      </w:r>
      <w:r>
        <w:t xml:space="preserve"> is </w:t>
      </w:r>
      <w:r w:rsidR="00FB003E">
        <w:t>your team number</w:t>
      </w:r>
      <w:r>
        <w:t xml:space="preserve">. We need to make sure that we have </w:t>
      </w:r>
      <w:r w:rsidRPr="00397C26">
        <w:rPr>
          <w:u w:val="single"/>
        </w:rPr>
        <w:t>at least</w:t>
      </w:r>
      <w:r>
        <w:t xml:space="preserve"> this capacity to supply drinking water to our customers. </w:t>
      </w:r>
      <w:r w:rsidR="003150CD">
        <w:t xml:space="preserve">The constant </w:t>
      </w:r>
      <w:r w:rsidR="003150CD" w:rsidRPr="00672CE7">
        <w:rPr>
          <w:i/>
        </w:rPr>
        <w:t>c</w:t>
      </w:r>
      <w:r w:rsidR="003150CD">
        <w:t xml:space="preserve"> is the potential level </w:t>
      </w:r>
      <w:r w:rsidR="0022051B">
        <w:t>at which Well 3 may be filtered.</w:t>
      </w:r>
    </w:p>
    <w:p w:rsidR="00B745EA" w:rsidRDefault="00B745EA" w:rsidP="00B745EA">
      <w:r>
        <w:t xml:space="preserve">To meet this demand, we plan to blend water from these three wells. This is done by piping the water to a central location and then combining different amounts from each well together to get a mixture that no more than 8 ppb of arsenic and 0.04 ppm of selenium. </w:t>
      </w:r>
    </w:p>
    <w:p w:rsidR="00B745EA" w:rsidRDefault="00B745EA" w:rsidP="00B745EA">
      <w:r>
        <w:t>To help us write the plan for the EPA, we would like to know how much water we must pump daily from each of the wells</w:t>
      </w:r>
      <w:r w:rsidR="00397C26">
        <w:t xml:space="preserve"> and at what level of filtering from Well 3</w:t>
      </w:r>
      <w:r>
        <w:t xml:space="preserve">.  </w:t>
      </w:r>
      <w:r w:rsidR="00397C26">
        <w:t>Since the City of Bad Water has limited resources</w:t>
      </w:r>
      <w:r>
        <w:t>, we want to do this at as low a cost as possible.</w:t>
      </w:r>
    </w:p>
    <w:p w:rsidR="00BC4324" w:rsidRDefault="00397C26" w:rsidP="00B745EA">
      <w:r>
        <w:lastRenderedPageBreak/>
        <w:t>Please utilize your team to examine several different levels of filtering in Well 3</w:t>
      </w:r>
      <w:r w:rsidR="00BC4324">
        <w:t>.</w:t>
      </w:r>
      <w:r>
        <w:t xml:space="preserve"> Each member of your team will need to complete two</w:t>
      </w:r>
      <w:r w:rsidR="00BC4324">
        <w:t xml:space="preserve"> technology assignments to help them analyze their level of filtering</w:t>
      </w:r>
      <w:r w:rsidR="00B745EA">
        <w:t xml:space="preserve">. </w:t>
      </w:r>
      <w:r w:rsidR="00BC4324">
        <w:t xml:space="preserve">Work </w:t>
      </w:r>
      <w:proofErr w:type="spellStart"/>
      <w:r w:rsidR="00BC4324">
        <w:t>wth</w:t>
      </w:r>
      <w:proofErr w:type="spellEnd"/>
      <w:r w:rsidR="00BC4324">
        <w:t xml:space="preserve"> your teammates to develop a standard approach to the problem so that your results will be easy to compare.</w:t>
      </w:r>
    </w:p>
    <w:p w:rsidR="00BC4324" w:rsidRDefault="00BC4324" w:rsidP="00BC4324">
      <w:pPr>
        <w:pStyle w:val="ListParagraph"/>
        <w:numPr>
          <w:ilvl w:val="0"/>
          <w:numId w:val="25"/>
        </w:numPr>
      </w:pPr>
      <w:r>
        <w:t>Technology Assignment Write Out a Standard Minimization Problem - In this assignment you will identify the objective function and constraints for the project. Using some algebra, you will rewrite the linear programming problem as a standard minimization problem.</w:t>
      </w:r>
    </w:p>
    <w:p w:rsidR="00BC4324" w:rsidRDefault="00BC4324" w:rsidP="00BC4324">
      <w:pPr>
        <w:pStyle w:val="ListParagraph"/>
        <w:numPr>
          <w:ilvl w:val="0"/>
          <w:numId w:val="25"/>
        </w:numPr>
      </w:pPr>
      <w:r>
        <w:t>Technology Assignment Solve the Standard Minimization Problem – The goal of this assignment is to carry out the row operations for the Simplex Method using Google Sheets.</w:t>
      </w:r>
    </w:p>
    <w:p w:rsidR="00B745EA" w:rsidRDefault="00BC4324" w:rsidP="00B745EA">
      <w:r>
        <w:t xml:space="preserve">As with your earlier project, you will present your team’s findings in a project document. </w:t>
      </w:r>
      <w:r w:rsidR="00B745EA">
        <w:t>This document must contain enough detail so that we could modify your calculations should any of the numbers above change. This means that numbers alone will not be sufficient. We need to see your calculations and understand the steps you followed to solve the problem outlined above.</w:t>
      </w:r>
    </w:p>
    <w:p w:rsidR="00BA264F" w:rsidRDefault="00BA264F" w:rsidP="00BA264F">
      <w:r>
        <w:t>Sincerely,</w:t>
      </w:r>
    </w:p>
    <w:p w:rsidR="00BA264F" w:rsidRDefault="00BA264F" w:rsidP="00BA264F">
      <w:pPr>
        <w:spacing w:after="0"/>
      </w:pPr>
      <w:r>
        <w:t xml:space="preserve">Mortimer </w:t>
      </w:r>
      <w:proofErr w:type="spellStart"/>
      <w:r>
        <w:t>Bruster</w:t>
      </w:r>
      <w:proofErr w:type="spellEnd"/>
    </w:p>
    <w:p w:rsidR="00BA264F" w:rsidRDefault="00BA264F" w:rsidP="00BA264F">
      <w:pPr>
        <w:spacing w:after="0"/>
      </w:pPr>
      <w:r>
        <w:t>Director of Utilities</w:t>
      </w:r>
    </w:p>
    <w:p w:rsidR="0074284B" w:rsidRDefault="00BA264F" w:rsidP="00BA264F">
      <w:pPr>
        <w:spacing w:after="0"/>
      </w:pPr>
      <w:r>
        <w:t>City of Bad Water, Arizona</w:t>
      </w:r>
    </w:p>
    <w:p w:rsidR="0074284B" w:rsidRDefault="0074284B"/>
    <w:sectPr w:rsidR="0074284B">
      <w:footerReference w:type="default" r:id="rId13"/>
      <w:pgSz w:w="12240" w:h="15840" w:code="1"/>
      <w:pgMar w:top="1080" w:right="1080" w:bottom="1080" w:left="1080" w:header="720" w:footer="11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C2" w:rsidRDefault="00FD58C2">
      <w:r>
        <w:separator/>
      </w:r>
    </w:p>
  </w:endnote>
  <w:endnote w:type="continuationSeparator" w:id="0">
    <w:p w:rsidR="00FD58C2" w:rsidRDefault="00FD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4B" w:rsidRDefault="00DE2551">
    <w:pPr>
      <w:pStyle w:val="Footer"/>
    </w:pPr>
    <w:r>
      <w:ptab w:relativeTo="margin" w:alignment="right" w:leader="none"/>
    </w:r>
    <w:r>
      <w:fldChar w:fldCharType="begin"/>
    </w:r>
    <w:r>
      <w:instrText xml:space="preserve"> PAGE </w:instrText>
    </w:r>
    <w:r>
      <w:fldChar w:fldCharType="separate"/>
    </w:r>
    <w:r w:rsidR="00AB4C97">
      <w:rPr>
        <w:noProof/>
      </w:rPr>
      <w:t>2</w:t>
    </w:r>
    <w:r>
      <w:rPr>
        <w:noProof/>
      </w:rPr>
      <w:fldChar w:fldCharType="end"/>
    </w:r>
    <w:r>
      <w:t xml:space="preserve"> </w:t>
    </w:r>
    <w:r>
      <w:rPr>
        <w:noProof/>
        <w:lang w:eastAsia="en-US" w:bidi="ar-SA"/>
      </w:rPr>
      <mc:AlternateContent>
        <mc:Choice Requires="wps">
          <w:drawing>
            <wp:inline distT="0" distB="0" distL="0" distR="0" wp14:editId="62D1942C">
              <wp:extent cx="142875" cy="146050"/>
              <wp:effectExtent l="19050" t="19050" r="19050" b="25400"/>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875" cy="146050"/>
                      </a:xfrm>
                      <a:prstGeom prst="ellipse">
                        <a:avLst/>
                      </a:prstGeom>
                      <a:noFill/>
                      <a:ln w="38100" cmpd="dbl">
                        <a:solidFill>
                          <a:srgbClr val="FF7D26"/>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3636F498" id="Oval 4" o:spid="_x0000_s1026" style="width:11.25pt;height:11.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" filled="f" fillcolor="#ff7d26" strokecolor="#ff7d26" strokeweight="3pt">
              <v:stroke linestyle="thinThin"/>
              <v:shadow color="#1f2f3f" opacity=".5" offset=",3pt"/>
              <w10:anchorlock/>
            </v:oval>
          </w:pict>
        </mc:Fallback>
      </mc:AlternateContent>
    </w:r>
  </w:p>
  <w:p w:rsidR="0074284B" w:rsidRDefault="00742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C2" w:rsidRDefault="00FD58C2">
      <w:r>
        <w:separator/>
      </w:r>
    </w:p>
  </w:footnote>
  <w:footnote w:type="continuationSeparator" w:id="0">
    <w:p w:rsidR="00FD58C2" w:rsidRDefault="00FD5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15:restartNumberingAfterBreak="0">
    <w:nsid w:val="0FBC5C94"/>
    <w:multiLevelType w:val="hybridMultilevel"/>
    <w:tmpl w:val="D6EA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3" w15:restartNumberingAfterBreak="0">
    <w:nsid w:val="4C257A78"/>
    <w:multiLevelType w:val="hybridMultilevel"/>
    <w:tmpl w:val="3810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4"/>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0"/>
  </w:num>
  <w:num w:numId="17">
    <w:abstractNumId w:val="10"/>
  </w:num>
  <w:num w:numId="18">
    <w:abstractNumId w:val="10"/>
  </w:num>
  <w:num w:numId="19">
    <w:abstractNumId w:val="12"/>
  </w:num>
  <w:num w:numId="20">
    <w:abstractNumId w:val="10"/>
  </w:num>
  <w:num w:numId="21">
    <w:abstractNumId w:val="10"/>
  </w:num>
  <w:num w:numId="22">
    <w:abstractNumId w:val="10"/>
  </w:num>
  <w:num w:numId="23">
    <w:abstractNumId w:val="12"/>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4F"/>
    <w:rsid w:val="00180D4B"/>
    <w:rsid w:val="0022051B"/>
    <w:rsid w:val="002B049C"/>
    <w:rsid w:val="003150CD"/>
    <w:rsid w:val="00397C26"/>
    <w:rsid w:val="004B7A11"/>
    <w:rsid w:val="004C002E"/>
    <w:rsid w:val="00672CE7"/>
    <w:rsid w:val="0074284B"/>
    <w:rsid w:val="00AB4C97"/>
    <w:rsid w:val="00B745EA"/>
    <w:rsid w:val="00BA264F"/>
    <w:rsid w:val="00BC4324"/>
    <w:rsid w:val="00CD284D"/>
    <w:rsid w:val="00CF3BEA"/>
    <w:rsid w:val="00D13A3E"/>
    <w:rsid w:val="00DE2551"/>
    <w:rsid w:val="00E63EA2"/>
    <w:rsid w:val="00EF7F03"/>
    <w:rsid w:val="00F268CA"/>
    <w:rsid w:val="00FB003E"/>
    <w:rsid w:val="00FD58C2"/>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ecimalSymbol w:val="."/>
  <w:listSeparator w:val=","/>
  <w15:docId w15:val="{F49C75D6-B4A0-4487-82EB-AF81EDE3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uiPriority w:val="3"/>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customStyle="1" w:styleId="RecipientName">
    <w:name w:val="Recipient Name"/>
    <w:basedOn w:val="Normal"/>
    <w:uiPriority w:val="3"/>
    <w:qFormat/>
    <w:pPr>
      <w:spacing w:before="480" w:after="0" w:line="240" w:lineRule="auto"/>
      <w:contextualSpacing/>
    </w:pPr>
    <w:rPr>
      <w:b/>
    </w:rPr>
  </w:style>
  <w:style w:type="paragraph" w:styleId="ListParagraph">
    <w:name w:val="List Paragraph"/>
    <w:basedOn w:val="Normal"/>
    <w:uiPriority w:val="39"/>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Letter%20(Oriel%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EDC24E128B4E818AB7C169712AF2CC"/>
        <w:category>
          <w:name w:val="General"/>
          <w:gallery w:val="placeholder"/>
        </w:category>
        <w:types>
          <w:type w:val="bbPlcHdr"/>
        </w:types>
        <w:behaviors>
          <w:behavior w:val="content"/>
        </w:behaviors>
        <w:guid w:val="{E85F447D-9A4C-4FC9-AD23-E60DCB026231}"/>
      </w:docPartPr>
      <w:docPartBody>
        <w:p w:rsidR="00DE09FB" w:rsidRDefault="00FD16DB">
          <w:pPr>
            <w:pStyle w:val="D1EDC24E128B4E818AB7C169712AF2CC"/>
          </w:pPr>
          <w:r>
            <w:rPr>
              <w:b/>
              <w:bCs/>
              <w:color w:val="5B9BD5" w:themeColor="accent1"/>
            </w:rPr>
            <w:t>[Pick the date]</w:t>
          </w:r>
        </w:p>
      </w:docPartBody>
    </w:docPart>
    <w:docPart>
      <w:docPartPr>
        <w:name w:val="0DEB45E32B62497AAA15FCAC751C2095"/>
        <w:category>
          <w:name w:val="General"/>
          <w:gallery w:val="placeholder"/>
        </w:category>
        <w:types>
          <w:type w:val="bbPlcHdr"/>
        </w:types>
        <w:behaviors>
          <w:behavior w:val="content"/>
        </w:behaviors>
        <w:guid w:val="{7D7842A9-8268-4AEA-81AE-60F71F98CB4B}"/>
      </w:docPartPr>
      <w:docPartBody>
        <w:p w:rsidR="00DE09FB" w:rsidRDefault="00FD16DB">
          <w:pPr>
            <w:pStyle w:val="0DEB45E32B62497AAA15FCAC751C2095"/>
          </w:pPr>
          <w:r>
            <w:rPr>
              <w:rFonts w:asciiTheme="majorHAnsi" w:eastAsiaTheme="majorEastAsia" w:hAnsiTheme="majorHAnsi" w:cstheme="majorBidi"/>
              <w:caps/>
              <w:sz w:val="44"/>
              <w:szCs w:val="44"/>
            </w:rPr>
            <w:t>[Type the sender company name]</w:t>
          </w:r>
        </w:p>
      </w:docPartBody>
    </w:docPart>
    <w:docPart>
      <w:docPartPr>
        <w:name w:val="3A8C7626AFBE4366B7D04C3E698282BB"/>
        <w:category>
          <w:name w:val="General"/>
          <w:gallery w:val="placeholder"/>
        </w:category>
        <w:types>
          <w:type w:val="bbPlcHdr"/>
        </w:types>
        <w:behaviors>
          <w:behavior w:val="content"/>
        </w:behaviors>
        <w:guid w:val="{84E3B5B6-A5EC-48ED-8F7E-046A57666E05}"/>
      </w:docPartPr>
      <w:docPartBody>
        <w:p w:rsidR="00DE09FB" w:rsidRDefault="00FD16DB">
          <w:pPr>
            <w:pStyle w:val="3A8C7626AFBE4366B7D04C3E698282BB"/>
          </w:pPr>
          <w:r>
            <w:t>[Type the sender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DB"/>
    <w:rsid w:val="0002203E"/>
    <w:rsid w:val="00084D0A"/>
    <w:rsid w:val="005373DB"/>
    <w:rsid w:val="0091125F"/>
    <w:rsid w:val="00B16173"/>
    <w:rsid w:val="00DE09FB"/>
    <w:rsid w:val="00FD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DC24E128B4E818AB7C169712AF2CC">
    <w:name w:val="D1EDC24E128B4E818AB7C169712AF2CC"/>
  </w:style>
  <w:style w:type="paragraph" w:customStyle="1" w:styleId="0A1723F364B04491AF4FB32A3518E700">
    <w:name w:val="0A1723F364B04491AF4FB32A3518E700"/>
  </w:style>
  <w:style w:type="character" w:styleId="PlaceholderText">
    <w:name w:val="Placeholder Text"/>
    <w:basedOn w:val="DefaultParagraphFont"/>
    <w:uiPriority w:val="99"/>
    <w:unhideWhenUsed/>
    <w:rPr>
      <w:color w:val="808080"/>
    </w:rPr>
  </w:style>
  <w:style w:type="paragraph" w:customStyle="1" w:styleId="B945CAB257014A038A6281D7E328154F">
    <w:name w:val="B945CAB257014A038A6281D7E328154F"/>
  </w:style>
  <w:style w:type="paragraph" w:customStyle="1" w:styleId="8E2CB1280D774FB28F5A409C8E844DF5">
    <w:name w:val="8E2CB1280D774FB28F5A409C8E844DF5"/>
  </w:style>
  <w:style w:type="paragraph" w:customStyle="1" w:styleId="731B66F7F5D94ED084522311AC583532">
    <w:name w:val="731B66F7F5D94ED084522311AC583532"/>
  </w:style>
  <w:style w:type="paragraph" w:customStyle="1" w:styleId="EB61BF892FE04BB5B2A6C56865926692">
    <w:name w:val="EB61BF892FE04BB5B2A6C56865926692"/>
  </w:style>
  <w:style w:type="paragraph" w:customStyle="1" w:styleId="2DF2B4A0E0BF46B3A9E4B2EF85100687">
    <w:name w:val="2DF2B4A0E0BF46B3A9E4B2EF85100687"/>
  </w:style>
  <w:style w:type="paragraph" w:customStyle="1" w:styleId="707068242E924EA9A99AB0DEF545514A">
    <w:name w:val="707068242E924EA9A99AB0DEF545514A"/>
  </w:style>
  <w:style w:type="paragraph" w:customStyle="1" w:styleId="F64983701AD945A9BB81BB9534EF7ED1">
    <w:name w:val="F64983701AD945A9BB81BB9534EF7ED1"/>
  </w:style>
  <w:style w:type="paragraph" w:customStyle="1" w:styleId="0DEB45E32B62497AAA15FCAC751C2095">
    <w:name w:val="0DEB45E32B62497AAA15FCAC751C2095"/>
  </w:style>
  <w:style w:type="paragraph" w:customStyle="1" w:styleId="3A8C7626AFBE4366B7D04C3E698282BB">
    <w:name w:val="3A8C7626AFBE4366B7D04C3E698282BB"/>
  </w:style>
  <w:style w:type="paragraph" w:customStyle="1" w:styleId="41B406C2A0FA4D39AFB6C2FE79F5FFE0">
    <w:name w:val="41B406C2A0FA4D39AFB6C2FE79F5FFE0"/>
  </w:style>
  <w:style w:type="paragraph" w:customStyle="1" w:styleId="B1C7939E7CDE498E8F64714977A2EB55">
    <w:name w:val="B1C7939E7CDE498E8F64714977A2E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2015-03-14T00:00:00</PublishDate>
  <Abstract/>
  <CompanyAddress>100 Main Street, Badwater, AZ</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929A37-8F53-4366-B05A-0C4607978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(Oriel theme).dotx</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Badwater</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Graser</dc:creator>
  <cp:keywords/>
  <cp:lastModifiedBy>David Graser</cp:lastModifiedBy>
  <cp:revision>2</cp:revision>
  <cp:lastPrinted>2015-03-14T20:57:00Z</cp:lastPrinted>
  <dcterms:created xsi:type="dcterms:W3CDTF">2015-06-22T22:58:00Z</dcterms:created>
  <dcterms:modified xsi:type="dcterms:W3CDTF">2015-06-22T22:58:00Z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TC017730749991</vt:lpwstr>
  </property>
  <property fmtid="{D5CDD505-2E9C-101B-9397-08002B2CF9AE}" pid="3" name="MTWinEqns">
    <vt:bool>true</vt:bool>
  </property>
</Properties>
</file>